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6F71F" w14:textId="5D2487BD" w:rsidR="006D6F9F" w:rsidRDefault="006D6F9F" w:rsidP="006D6F9F">
      <w:pPr>
        <w:rPr>
          <w:rFonts w:ascii="Arial" w:eastAsia="Times New Roman" w:hAnsi="Arial" w:cs="Arial"/>
          <w:sz w:val="20"/>
          <w:szCs w:val="20"/>
        </w:rPr>
      </w:pPr>
      <w:r>
        <w:rPr>
          <w:rFonts w:ascii="Arial" w:hAnsi="Arial" w:cs="Arial"/>
          <w:sz w:val="20"/>
          <w:szCs w:val="20"/>
        </w:rPr>
        <w:t>RNS Number: [INSERT]</w:t>
      </w:r>
    </w:p>
    <w:p w14:paraId="7C433F31" w14:textId="77777777" w:rsidR="006D6F9F" w:rsidRDefault="006D6F9F" w:rsidP="006D6F9F">
      <w:pPr>
        <w:rPr>
          <w:rFonts w:ascii="Arial" w:hAnsi="Arial" w:cs="Arial"/>
          <w:sz w:val="20"/>
          <w:szCs w:val="20"/>
        </w:rPr>
      </w:pPr>
      <w:r>
        <w:rPr>
          <w:rFonts w:ascii="Arial" w:hAnsi="Arial" w:cs="Arial"/>
          <w:sz w:val="20"/>
          <w:szCs w:val="20"/>
        </w:rPr>
        <w:t>Kingswood Holdings Limited</w:t>
      </w:r>
    </w:p>
    <w:p w14:paraId="3ADC4053" w14:textId="1985DBA7" w:rsidR="006D6F9F" w:rsidRDefault="008020F4" w:rsidP="006D6F9F">
      <w:pPr>
        <w:rPr>
          <w:rFonts w:ascii="Arial" w:hAnsi="Arial" w:cs="Arial"/>
          <w:sz w:val="20"/>
          <w:szCs w:val="20"/>
        </w:rPr>
      </w:pPr>
      <w:r>
        <w:rPr>
          <w:rFonts w:ascii="Arial" w:hAnsi="Arial" w:cs="Arial"/>
          <w:sz w:val="20"/>
          <w:szCs w:val="20"/>
        </w:rPr>
        <w:t>3 December</w:t>
      </w:r>
      <w:r w:rsidR="006D6F9F">
        <w:rPr>
          <w:rFonts w:ascii="Arial" w:hAnsi="Arial" w:cs="Arial"/>
          <w:sz w:val="20"/>
          <w:szCs w:val="20"/>
        </w:rPr>
        <w:t xml:space="preserve"> 202</w:t>
      </w:r>
      <w:r>
        <w:rPr>
          <w:rFonts w:ascii="Arial" w:hAnsi="Arial" w:cs="Arial"/>
          <w:sz w:val="20"/>
          <w:szCs w:val="20"/>
        </w:rPr>
        <w:t>4</w:t>
      </w:r>
    </w:p>
    <w:p w14:paraId="3995C72E" w14:textId="77777777" w:rsidR="002B70DA" w:rsidRDefault="00281B0E">
      <w:pPr>
        <w:spacing w:after="240"/>
        <w:jc w:val="center"/>
      </w:pPr>
      <w:r>
        <w:rPr>
          <w:b/>
          <w:bCs/>
        </w:rPr>
        <w:t> </w:t>
      </w:r>
    </w:p>
    <w:p w14:paraId="42070E7F" w14:textId="77777777" w:rsidR="002B70DA" w:rsidRDefault="00281B0E">
      <w:pPr>
        <w:spacing w:after="240"/>
        <w:jc w:val="center"/>
      </w:pPr>
      <w:r>
        <w:rPr>
          <w:b/>
          <w:bCs/>
        </w:rPr>
        <w:t>KINGSWOOD HOLDINGS LIMITED</w:t>
      </w:r>
    </w:p>
    <w:p w14:paraId="23C3EF5C" w14:textId="4369CFF8" w:rsidR="002B70DA" w:rsidRDefault="00281B0E">
      <w:pPr>
        <w:spacing w:after="240"/>
        <w:jc w:val="center"/>
      </w:pPr>
      <w:r>
        <w:t>("Kingswood"</w:t>
      </w:r>
      <w:r w:rsidR="006D6F9F">
        <w:t xml:space="preserve"> or</w:t>
      </w:r>
      <w:r>
        <w:t xml:space="preserve"> the "Company")</w:t>
      </w:r>
    </w:p>
    <w:p w14:paraId="1801CDD9" w14:textId="0B88450E" w:rsidR="006D6F9F" w:rsidRPr="006D6F9F" w:rsidRDefault="006D6F9F" w:rsidP="006D6F9F">
      <w:pPr>
        <w:spacing w:after="240"/>
        <w:jc w:val="center"/>
      </w:pPr>
      <w:r>
        <w:rPr>
          <w:b/>
          <w:bCs/>
        </w:rPr>
        <w:t>Results</w:t>
      </w:r>
      <w:r w:rsidR="00281B0E">
        <w:rPr>
          <w:b/>
          <w:bCs/>
        </w:rPr>
        <w:t xml:space="preserve"> of Annual General Meetin</w:t>
      </w:r>
      <w:r>
        <w:rPr>
          <w:b/>
          <w:bCs/>
          <w:color w:val="000000"/>
          <w:sz w:val="22"/>
          <w:szCs w:val="22"/>
        </w:rPr>
        <w:t>g </w:t>
      </w:r>
    </w:p>
    <w:p w14:paraId="6A301382" w14:textId="77777777" w:rsidR="006D6F9F" w:rsidRDefault="006D6F9F" w:rsidP="006D6F9F">
      <w:pPr>
        <w:pStyle w:val="a"/>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w:t>
      </w:r>
    </w:p>
    <w:p w14:paraId="144777CA" w14:textId="59BE1174" w:rsidR="002B70DA" w:rsidRDefault="006D6F9F" w:rsidP="006D6F9F">
      <w:pPr>
        <w:pStyle w:val="a"/>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Kingswood Holdings Limited</w:t>
      </w:r>
      <w:r>
        <w:rPr>
          <w:rStyle w:val="apple-converted-space"/>
          <w:rFonts w:ascii="Calibri" w:hAnsi="Calibri" w:cs="Calibri"/>
          <w:color w:val="000000"/>
          <w:sz w:val="22"/>
          <w:szCs w:val="22"/>
        </w:rPr>
        <w:t> </w:t>
      </w:r>
      <w:r>
        <w:rPr>
          <w:rFonts w:ascii="Calibri" w:hAnsi="Calibri" w:cs="Calibri"/>
          <w:color w:val="000000"/>
          <w:sz w:val="22"/>
          <w:szCs w:val="22"/>
        </w:rPr>
        <w:t xml:space="preserve">(AIM: KWG), the integrated wealth management group, announces that at the Company's AGM held today at </w:t>
      </w:r>
      <w:r w:rsidR="006A7186">
        <w:rPr>
          <w:rFonts w:ascii="Calibri" w:hAnsi="Calibri" w:cs="Calibri"/>
          <w:color w:val="000000"/>
          <w:sz w:val="22"/>
          <w:szCs w:val="22"/>
        </w:rPr>
        <w:t>1</w:t>
      </w:r>
      <w:r w:rsidR="008020F4">
        <w:rPr>
          <w:rFonts w:ascii="Calibri" w:hAnsi="Calibri" w:cs="Calibri"/>
          <w:color w:val="000000"/>
          <w:sz w:val="22"/>
          <w:szCs w:val="22"/>
        </w:rPr>
        <w:t>0.30</w:t>
      </w:r>
      <w:r>
        <w:rPr>
          <w:rFonts w:ascii="Calibri" w:hAnsi="Calibri" w:cs="Calibri"/>
          <w:color w:val="000000"/>
          <w:sz w:val="22"/>
          <w:szCs w:val="22"/>
        </w:rPr>
        <w:t xml:space="preserve"> </w:t>
      </w:r>
      <w:r w:rsidR="008020F4">
        <w:rPr>
          <w:rFonts w:ascii="Calibri" w:hAnsi="Calibri" w:cs="Calibri"/>
          <w:color w:val="000000"/>
          <w:sz w:val="22"/>
          <w:szCs w:val="22"/>
        </w:rPr>
        <w:t>a</w:t>
      </w:r>
      <w:r>
        <w:rPr>
          <w:rFonts w:ascii="Calibri" w:hAnsi="Calibri" w:cs="Calibri"/>
          <w:color w:val="000000"/>
          <w:sz w:val="22"/>
          <w:szCs w:val="22"/>
        </w:rPr>
        <w:t>.m., all resolutions were duly passed.</w:t>
      </w:r>
    </w:p>
    <w:p w14:paraId="2D22AE7B" w14:textId="797B0A6F" w:rsidR="00DD73EB" w:rsidRPr="006D6F9F" w:rsidRDefault="00DD73EB" w:rsidP="006D6F9F">
      <w:pPr>
        <w:pStyle w:val="a"/>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The voting results are now available on the Shareholders section of the Company’s website at  </w:t>
      </w:r>
      <w:hyperlink r:id="rId4" w:history="1">
        <w:r w:rsidRPr="00A27C70">
          <w:rPr>
            <w:rStyle w:val="Hyperlink"/>
            <w:rFonts w:ascii="Calibri" w:hAnsi="Calibri" w:cs="Calibri"/>
            <w:sz w:val="22"/>
            <w:szCs w:val="22"/>
          </w:rPr>
          <w:t>https://www.kings</w:t>
        </w:r>
        <w:r w:rsidRPr="00A27C70">
          <w:rPr>
            <w:rStyle w:val="Hyperlink"/>
            <w:rFonts w:ascii="Calibri" w:hAnsi="Calibri" w:cs="Calibri"/>
            <w:sz w:val="22"/>
            <w:szCs w:val="22"/>
          </w:rPr>
          <w:t>w</w:t>
        </w:r>
        <w:r w:rsidRPr="00A27C70">
          <w:rPr>
            <w:rStyle w:val="Hyperlink"/>
            <w:rFonts w:ascii="Calibri" w:hAnsi="Calibri" w:cs="Calibri"/>
            <w:sz w:val="22"/>
            <w:szCs w:val="22"/>
          </w:rPr>
          <w:t>ood-group.com/shareholders/</w:t>
        </w:r>
      </w:hyperlink>
      <w:r>
        <w:rPr>
          <w:rFonts w:ascii="Calibri" w:hAnsi="Calibri" w:cs="Calibri"/>
          <w:color w:val="000000"/>
          <w:sz w:val="22"/>
          <w:szCs w:val="22"/>
        </w:rPr>
        <w:t xml:space="preserve"> . </w:t>
      </w:r>
    </w:p>
    <w:p w14:paraId="14CB4CF6" w14:textId="77777777" w:rsidR="002B70DA" w:rsidRDefault="00281B0E">
      <w:pPr>
        <w:jc w:val="both"/>
      </w:pPr>
      <w:r>
        <w:t> </w:t>
      </w:r>
    </w:p>
    <w:p w14:paraId="6A56805B" w14:textId="77777777" w:rsidR="008020F4" w:rsidRPr="00C24F73" w:rsidRDefault="008020F4" w:rsidP="008020F4">
      <w:pPr>
        <w:spacing w:after="160" w:line="214" w:lineRule="atLeast"/>
        <w:rPr>
          <w:rFonts w:ascii="Arial" w:eastAsia="Times New Roman" w:hAnsi="Arial" w:cs="Arial"/>
          <w:color w:val="000000"/>
          <w:sz w:val="20"/>
          <w:szCs w:val="20"/>
          <w:lang w:eastAsia="en-GB"/>
        </w:rPr>
      </w:pPr>
      <w:r w:rsidRPr="00C24F73">
        <w:rPr>
          <w:rFonts w:eastAsia="Times New Roman"/>
          <w:color w:val="000000"/>
          <w:lang w:eastAsia="en-GB"/>
        </w:rPr>
        <w:t>For further details, please contact</w:t>
      </w:r>
      <w:r>
        <w:rPr>
          <w:rFonts w:eastAsia="Times New Roman"/>
          <w:color w:val="000000"/>
          <w:lang w:eastAsia="en-GB"/>
        </w:rPr>
        <w:t>:</w:t>
      </w:r>
    </w:p>
    <w:p w14:paraId="13870F7C" w14:textId="77777777" w:rsidR="008020F4" w:rsidRPr="00C24F73" w:rsidRDefault="008020F4" w:rsidP="008020F4">
      <w:pPr>
        <w:jc w:val="both"/>
        <w:rPr>
          <w:rFonts w:ascii="Arial" w:eastAsia="Times New Roman" w:hAnsi="Arial" w:cs="Arial"/>
          <w:color w:val="000000"/>
          <w:sz w:val="20"/>
          <w:szCs w:val="20"/>
          <w:lang w:eastAsia="en-GB"/>
        </w:rPr>
      </w:pPr>
      <w:r w:rsidRPr="00C24F73">
        <w:rPr>
          <w:rFonts w:eastAsia="Times New Roman"/>
          <w:color w:val="000000"/>
          <w:lang w:eastAsia="en-GB"/>
        </w:rPr>
        <w:t> </w:t>
      </w:r>
    </w:p>
    <w:tbl>
      <w:tblPr>
        <w:tblW w:w="9045" w:type="dxa"/>
        <w:tblInd w:w="-108" w:type="dxa"/>
        <w:tblCellMar>
          <w:left w:w="0" w:type="dxa"/>
          <w:right w:w="0" w:type="dxa"/>
        </w:tblCellMar>
        <w:tblLook w:val="04A0" w:firstRow="1" w:lastRow="0" w:firstColumn="1" w:lastColumn="0" w:noHBand="0" w:noVBand="1"/>
      </w:tblPr>
      <w:tblGrid>
        <w:gridCol w:w="5237"/>
        <w:gridCol w:w="3808"/>
      </w:tblGrid>
      <w:tr w:rsidR="008020F4" w:rsidRPr="000A5221" w14:paraId="18E38E62" w14:textId="77777777" w:rsidTr="00BB220F">
        <w:tc>
          <w:tcPr>
            <w:tcW w:w="5115" w:type="dxa"/>
            <w:tcMar>
              <w:top w:w="0" w:type="dxa"/>
              <w:left w:w="108" w:type="dxa"/>
              <w:bottom w:w="0" w:type="dxa"/>
              <w:right w:w="108" w:type="dxa"/>
            </w:tcMar>
            <w:hideMark/>
          </w:tcPr>
          <w:p w14:paraId="3F69B527" w14:textId="77777777" w:rsidR="008020F4" w:rsidRPr="000A5221" w:rsidRDefault="008020F4" w:rsidP="00BB220F">
            <w:r w:rsidRPr="000A5221">
              <w:rPr>
                <w:b/>
                <w:bCs/>
              </w:rPr>
              <w:t>Kingswood Holdings Limited</w:t>
            </w:r>
          </w:p>
        </w:tc>
        <w:tc>
          <w:tcPr>
            <w:tcW w:w="3495" w:type="dxa"/>
            <w:tcMar>
              <w:top w:w="0" w:type="dxa"/>
              <w:left w:w="108" w:type="dxa"/>
              <w:bottom w:w="0" w:type="dxa"/>
              <w:right w:w="108" w:type="dxa"/>
            </w:tcMar>
            <w:vAlign w:val="center"/>
            <w:hideMark/>
          </w:tcPr>
          <w:p w14:paraId="55578058" w14:textId="77777777" w:rsidR="008020F4" w:rsidRPr="000A5221" w:rsidRDefault="008020F4" w:rsidP="00BB220F">
            <w:r w:rsidRPr="000A5221">
              <w:t>+44 (0)20 7293 0730</w:t>
            </w:r>
          </w:p>
        </w:tc>
      </w:tr>
      <w:tr w:rsidR="008020F4" w:rsidRPr="000A5221" w14:paraId="1C432AF3" w14:textId="77777777" w:rsidTr="00BB220F">
        <w:tc>
          <w:tcPr>
            <w:tcW w:w="5115" w:type="dxa"/>
            <w:tcMar>
              <w:top w:w="0" w:type="dxa"/>
              <w:left w:w="108" w:type="dxa"/>
              <w:bottom w:w="0" w:type="dxa"/>
              <w:right w:w="108" w:type="dxa"/>
            </w:tcMar>
            <w:hideMark/>
          </w:tcPr>
          <w:p w14:paraId="6CD9F3FB" w14:textId="77777777" w:rsidR="008020F4" w:rsidRPr="000A5221" w:rsidRDefault="008020F4" w:rsidP="00BB220F">
            <w:r w:rsidRPr="000A5221">
              <w:t>Peter Coleman</w:t>
            </w:r>
          </w:p>
        </w:tc>
        <w:tc>
          <w:tcPr>
            <w:tcW w:w="3495" w:type="dxa"/>
            <w:tcMar>
              <w:top w:w="0" w:type="dxa"/>
              <w:left w:w="108" w:type="dxa"/>
              <w:bottom w:w="0" w:type="dxa"/>
              <w:right w:w="108" w:type="dxa"/>
            </w:tcMar>
            <w:vAlign w:val="center"/>
            <w:hideMark/>
          </w:tcPr>
          <w:p w14:paraId="0071CEBC" w14:textId="77777777" w:rsidR="008020F4" w:rsidRDefault="008020F4" w:rsidP="00BB220F">
            <w:hyperlink r:id="rId5" w:history="1">
              <w:r w:rsidRPr="000A5221">
                <w:rPr>
                  <w:rStyle w:val="Hyperlink"/>
                </w:rPr>
                <w:t>www.kingswood-group.com</w:t>
              </w:r>
            </w:hyperlink>
          </w:p>
          <w:p w14:paraId="2914C12A" w14:textId="77777777" w:rsidR="008020F4" w:rsidRPr="000A5221" w:rsidRDefault="008020F4" w:rsidP="00BB220F"/>
        </w:tc>
      </w:tr>
      <w:tr w:rsidR="008020F4" w:rsidRPr="000A5221" w14:paraId="39D7BD9D" w14:textId="77777777" w:rsidTr="00BB220F">
        <w:tc>
          <w:tcPr>
            <w:tcW w:w="5115" w:type="dxa"/>
            <w:tcMar>
              <w:top w:w="0" w:type="dxa"/>
              <w:left w:w="108" w:type="dxa"/>
              <w:bottom w:w="0" w:type="dxa"/>
              <w:right w:w="108" w:type="dxa"/>
            </w:tcMar>
            <w:hideMark/>
          </w:tcPr>
          <w:p w14:paraId="57D35E37" w14:textId="77777777" w:rsidR="008020F4" w:rsidRPr="000A5221" w:rsidRDefault="008020F4" w:rsidP="00BB220F">
            <w:r w:rsidRPr="000A5221">
              <w:rPr>
                <w:b/>
                <w:bCs/>
              </w:rPr>
              <w:t>Cavendish Capital Markets Limited (Nomad &amp; Broker)</w:t>
            </w:r>
          </w:p>
        </w:tc>
        <w:tc>
          <w:tcPr>
            <w:tcW w:w="3720" w:type="dxa"/>
            <w:vAlign w:val="center"/>
            <w:hideMark/>
          </w:tcPr>
          <w:p w14:paraId="62D2536F" w14:textId="77777777" w:rsidR="008020F4" w:rsidRPr="000A5221" w:rsidRDefault="008020F4" w:rsidP="00BB220F">
            <w:r w:rsidRPr="000A5221">
              <w:t>+44 (0)20 7220 0500</w:t>
            </w:r>
          </w:p>
        </w:tc>
      </w:tr>
      <w:tr w:rsidR="008020F4" w:rsidRPr="000A5221" w14:paraId="2A0F633E" w14:textId="77777777" w:rsidTr="00BB220F">
        <w:tc>
          <w:tcPr>
            <w:tcW w:w="5115" w:type="dxa"/>
            <w:tcMar>
              <w:top w:w="0" w:type="dxa"/>
              <w:left w:w="108" w:type="dxa"/>
              <w:bottom w:w="0" w:type="dxa"/>
              <w:right w:w="108" w:type="dxa"/>
            </w:tcMar>
            <w:hideMark/>
          </w:tcPr>
          <w:p w14:paraId="24920648" w14:textId="77777777" w:rsidR="008020F4" w:rsidRDefault="008020F4" w:rsidP="00BB220F">
            <w:r w:rsidRPr="000A5221">
              <w:t>Marc Milmo / Abigail Kelly</w:t>
            </w:r>
          </w:p>
          <w:p w14:paraId="1107AE42" w14:textId="77777777" w:rsidR="008020F4" w:rsidRPr="000A5221" w:rsidRDefault="008020F4" w:rsidP="00BB220F"/>
        </w:tc>
        <w:tc>
          <w:tcPr>
            <w:tcW w:w="3720" w:type="dxa"/>
            <w:vAlign w:val="center"/>
            <w:hideMark/>
          </w:tcPr>
          <w:p w14:paraId="6EB4D2FF" w14:textId="77777777" w:rsidR="008020F4" w:rsidRPr="000A5221" w:rsidRDefault="008020F4" w:rsidP="00BB220F"/>
        </w:tc>
      </w:tr>
      <w:tr w:rsidR="008020F4" w:rsidRPr="000A5221" w14:paraId="23AFC3F3" w14:textId="77777777" w:rsidTr="00BB220F">
        <w:tc>
          <w:tcPr>
            <w:tcW w:w="5115" w:type="dxa"/>
            <w:tcMar>
              <w:top w:w="0" w:type="dxa"/>
              <w:left w:w="108" w:type="dxa"/>
              <w:bottom w:w="0" w:type="dxa"/>
              <w:right w:w="108" w:type="dxa"/>
            </w:tcMar>
            <w:hideMark/>
          </w:tcPr>
          <w:p w14:paraId="2B5F1CDD" w14:textId="77777777" w:rsidR="008020F4" w:rsidRPr="000A5221" w:rsidRDefault="008020F4" w:rsidP="00BB220F">
            <w:proofErr w:type="spellStart"/>
            <w:r w:rsidRPr="000A5221">
              <w:rPr>
                <w:b/>
                <w:bCs/>
              </w:rPr>
              <w:t>GreenTarget</w:t>
            </w:r>
            <w:proofErr w:type="spellEnd"/>
            <w:r w:rsidRPr="000A5221">
              <w:rPr>
                <w:b/>
                <w:bCs/>
              </w:rPr>
              <w:t xml:space="preserve"> (for Kingswood media)</w:t>
            </w:r>
          </w:p>
          <w:p w14:paraId="7AE30DDE" w14:textId="77777777" w:rsidR="008020F4" w:rsidRPr="000A5221" w:rsidRDefault="008020F4" w:rsidP="00BB220F">
            <w:r w:rsidRPr="000A5221">
              <w:t>Jamie Brownlee / Ellie Basle </w:t>
            </w:r>
          </w:p>
        </w:tc>
        <w:tc>
          <w:tcPr>
            <w:tcW w:w="3720" w:type="dxa"/>
            <w:vAlign w:val="center"/>
            <w:hideMark/>
          </w:tcPr>
          <w:p w14:paraId="7397F7B4" w14:textId="77777777" w:rsidR="008020F4" w:rsidRPr="000A5221" w:rsidRDefault="008020F4" w:rsidP="00BB220F">
            <w:r w:rsidRPr="000A5221">
              <w:t>+44 (0)783 457 1183</w:t>
            </w:r>
          </w:p>
          <w:p w14:paraId="2806B08C" w14:textId="77777777" w:rsidR="008020F4" w:rsidRPr="000A5221" w:rsidRDefault="008020F4" w:rsidP="00BB220F">
            <w:hyperlink r:id="rId6" w:history="1">
              <w:r w:rsidRPr="000A5221">
                <w:rPr>
                  <w:rStyle w:val="Hyperlink"/>
                </w:rPr>
                <w:t>eleonore.basle@greentarget.co.uk</w:t>
              </w:r>
            </w:hyperlink>
          </w:p>
        </w:tc>
      </w:tr>
    </w:tbl>
    <w:p w14:paraId="28FD19FF" w14:textId="77777777" w:rsidR="008020F4" w:rsidRPr="000A5221" w:rsidRDefault="008020F4" w:rsidP="008020F4">
      <w:r w:rsidRPr="000A5221">
        <w:rPr>
          <w:b/>
          <w:bCs/>
        </w:rPr>
        <w:t> </w:t>
      </w:r>
    </w:p>
    <w:p w14:paraId="10DB0183" w14:textId="77777777" w:rsidR="008020F4" w:rsidRDefault="008020F4" w:rsidP="008020F4">
      <w:pPr>
        <w:rPr>
          <w:b/>
          <w:bCs/>
        </w:rPr>
      </w:pPr>
      <w:r w:rsidRPr="000A5221">
        <w:rPr>
          <w:b/>
          <w:bCs/>
        </w:rPr>
        <w:t>About Kingswood</w:t>
      </w:r>
    </w:p>
    <w:p w14:paraId="3CD5C912" w14:textId="77777777" w:rsidR="008020F4" w:rsidRPr="000A5221" w:rsidRDefault="008020F4" w:rsidP="008020F4"/>
    <w:p w14:paraId="708F8024" w14:textId="77777777" w:rsidR="008020F4" w:rsidRDefault="008020F4" w:rsidP="008020F4">
      <w:pPr>
        <w:jc w:val="both"/>
      </w:pPr>
      <w:r w:rsidRPr="000A5221">
        <w:t xml:space="preserve">Kingswood Holdings Limited (trading as Kingswood) is an AIM-listed (AIM: KWG) international fully integrated wealth management group with circa £12 billion of assets under advice and management. </w:t>
      </w:r>
      <w:proofErr w:type="gramStart"/>
      <w:r w:rsidRPr="000A5221">
        <w:t>It</w:t>
      </w:r>
      <w:proofErr w:type="gramEnd"/>
      <w:r w:rsidRPr="000A5221">
        <w:t xml:space="preserve"> services circa 19</w:t>
      </w:r>
      <w:r>
        <w:t>,000</w:t>
      </w:r>
      <w:r w:rsidRPr="000A5221">
        <w:t xml:space="preserve"> clients from a growing network of offices across the UK with overseas offices in Ireland, South Africa and the US.</w:t>
      </w:r>
    </w:p>
    <w:p w14:paraId="4C33E5A8" w14:textId="77777777" w:rsidR="008020F4" w:rsidRPr="000A5221" w:rsidRDefault="008020F4" w:rsidP="008020F4">
      <w:pPr>
        <w:jc w:val="both"/>
      </w:pPr>
    </w:p>
    <w:p w14:paraId="7DFE2C2E" w14:textId="77777777" w:rsidR="008020F4" w:rsidRPr="000A5221" w:rsidRDefault="008020F4" w:rsidP="008020F4">
      <w:pPr>
        <w:jc w:val="both"/>
      </w:pPr>
      <w:r w:rsidRPr="000A5221">
        <w:t>Kingswood offers a range of trusted investment solutions to its clients, which range from private individuals to some of the UK's largest universities and institutions, including investment advice and management, personal and company pensions and wealth planning. Kingswood is focused on building on its position as a leading player in the wealth and investment management market through targeted acquisitions, creating a global business through strategic partnerships.</w:t>
      </w:r>
    </w:p>
    <w:p w14:paraId="1AF1CBDC" w14:textId="77777777" w:rsidR="008020F4" w:rsidRDefault="008020F4" w:rsidP="008020F4"/>
    <w:p w14:paraId="105015B6" w14:textId="77777777" w:rsidR="002B70DA" w:rsidRDefault="002B70DA" w:rsidP="008020F4">
      <w:pPr>
        <w:spacing w:after="160" w:line="240" w:lineRule="atLeast"/>
      </w:pPr>
    </w:p>
    <w:sectPr w:rsidR="002B70DA">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2B70DA"/>
    <w:rsid w:val="00281B0E"/>
    <w:rsid w:val="002B70DA"/>
    <w:rsid w:val="003625B8"/>
    <w:rsid w:val="006A7186"/>
    <w:rsid w:val="006D6F9F"/>
    <w:rsid w:val="008020F4"/>
    <w:rsid w:val="008D776A"/>
    <w:rsid w:val="00AD2365"/>
    <w:rsid w:val="00DD73EB"/>
    <w:rsid w:val="00E3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1037"/>
  <w15:docId w15:val="{CA95D1C5-5475-461B-B5AE-B323F37A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B0E"/>
    <w:rPr>
      <w:color w:val="0000FF" w:themeColor="hyperlink"/>
      <w:u w:val="single"/>
    </w:rPr>
  </w:style>
  <w:style w:type="character" w:styleId="UnresolvedMention">
    <w:name w:val="Unresolved Mention"/>
    <w:basedOn w:val="DefaultParagraphFont"/>
    <w:uiPriority w:val="99"/>
    <w:semiHidden/>
    <w:unhideWhenUsed/>
    <w:rsid w:val="00281B0E"/>
    <w:rPr>
      <w:color w:val="605E5C"/>
      <w:shd w:val="clear" w:color="auto" w:fill="E1DFDD"/>
    </w:rPr>
  </w:style>
  <w:style w:type="paragraph" w:customStyle="1" w:styleId="u">
    <w:name w:val="u"/>
    <w:basedOn w:val="Normal"/>
    <w:rsid w:val="006D6F9F"/>
    <w:pPr>
      <w:spacing w:before="100" w:beforeAutospacing="1" w:after="100" w:afterAutospacing="1"/>
    </w:pPr>
    <w:rPr>
      <w:rFonts w:ascii="Times New Roman" w:eastAsia="Times New Roman" w:hAnsi="Times New Roman" w:cs="Times New Roman"/>
      <w:lang w:val="en-GB" w:eastAsia="en-GB"/>
    </w:rPr>
  </w:style>
  <w:style w:type="paragraph" w:customStyle="1" w:styleId="v">
    <w:name w:val="v"/>
    <w:basedOn w:val="Normal"/>
    <w:rsid w:val="006D6F9F"/>
    <w:pPr>
      <w:spacing w:before="100" w:beforeAutospacing="1" w:after="100" w:afterAutospacing="1"/>
    </w:pPr>
    <w:rPr>
      <w:rFonts w:ascii="Times New Roman" w:eastAsia="Times New Roman" w:hAnsi="Times New Roman" w:cs="Times New Roman"/>
      <w:lang w:val="en-GB" w:eastAsia="en-GB"/>
    </w:rPr>
  </w:style>
  <w:style w:type="paragraph" w:customStyle="1" w:styleId="w">
    <w:name w:val="w"/>
    <w:basedOn w:val="Normal"/>
    <w:rsid w:val="006D6F9F"/>
    <w:pPr>
      <w:spacing w:before="100" w:beforeAutospacing="1" w:after="100" w:afterAutospacing="1"/>
    </w:pPr>
    <w:rPr>
      <w:rFonts w:ascii="Times New Roman" w:eastAsia="Times New Roman" w:hAnsi="Times New Roman" w:cs="Times New Roman"/>
      <w:lang w:val="en-GB" w:eastAsia="en-GB"/>
    </w:rPr>
  </w:style>
  <w:style w:type="paragraph" w:customStyle="1" w:styleId="a">
    <w:name w:val="a"/>
    <w:basedOn w:val="Normal"/>
    <w:rsid w:val="006D6F9F"/>
    <w:pPr>
      <w:spacing w:before="100" w:beforeAutospacing="1" w:after="100" w:afterAutospacing="1"/>
    </w:pPr>
    <w:rPr>
      <w:rFonts w:ascii="Times New Roman" w:eastAsia="Times New Roman" w:hAnsi="Times New Roman" w:cs="Times New Roman"/>
      <w:lang w:val="en-GB" w:eastAsia="en-GB"/>
    </w:rPr>
  </w:style>
  <w:style w:type="paragraph" w:customStyle="1" w:styleId="x">
    <w:name w:val="x"/>
    <w:basedOn w:val="Normal"/>
    <w:rsid w:val="006D6F9F"/>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6D6F9F"/>
  </w:style>
  <w:style w:type="character" w:styleId="FollowedHyperlink">
    <w:name w:val="FollowedHyperlink"/>
    <w:basedOn w:val="DefaultParagraphFont"/>
    <w:uiPriority w:val="99"/>
    <w:semiHidden/>
    <w:unhideWhenUsed/>
    <w:rsid w:val="00802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695049">
      <w:bodyDiv w:val="1"/>
      <w:marLeft w:val="0"/>
      <w:marRight w:val="0"/>
      <w:marTop w:val="0"/>
      <w:marBottom w:val="0"/>
      <w:divBdr>
        <w:top w:val="none" w:sz="0" w:space="0" w:color="auto"/>
        <w:left w:val="none" w:sz="0" w:space="0" w:color="auto"/>
        <w:bottom w:val="none" w:sz="0" w:space="0" w:color="auto"/>
        <w:right w:val="none" w:sz="0" w:space="0" w:color="auto"/>
      </w:divBdr>
      <w:divsChild>
        <w:div w:id="536701819">
          <w:marLeft w:val="0"/>
          <w:marRight w:val="0"/>
          <w:marTop w:val="0"/>
          <w:marBottom w:val="0"/>
          <w:divBdr>
            <w:top w:val="none" w:sz="0" w:space="0" w:color="auto"/>
            <w:left w:val="none" w:sz="0" w:space="0" w:color="auto"/>
            <w:bottom w:val="none" w:sz="0" w:space="0" w:color="auto"/>
            <w:right w:val="none" w:sz="0" w:space="0" w:color="auto"/>
          </w:divBdr>
        </w:div>
        <w:div w:id="1910186978">
          <w:marLeft w:val="0"/>
          <w:marRight w:val="0"/>
          <w:marTop w:val="0"/>
          <w:marBottom w:val="0"/>
          <w:divBdr>
            <w:top w:val="none" w:sz="0" w:space="0" w:color="auto"/>
            <w:left w:val="none" w:sz="0" w:space="0" w:color="auto"/>
            <w:bottom w:val="none" w:sz="0" w:space="0" w:color="auto"/>
            <w:right w:val="none" w:sz="0" w:space="0" w:color="auto"/>
          </w:divBdr>
        </w:div>
        <w:div w:id="815684059">
          <w:marLeft w:val="0"/>
          <w:marRight w:val="0"/>
          <w:marTop w:val="0"/>
          <w:marBottom w:val="0"/>
          <w:divBdr>
            <w:top w:val="none" w:sz="0" w:space="0" w:color="auto"/>
            <w:left w:val="none" w:sz="0" w:space="0" w:color="auto"/>
            <w:bottom w:val="none" w:sz="0" w:space="0" w:color="auto"/>
            <w:right w:val="none" w:sz="0" w:space="0" w:color="auto"/>
          </w:divBdr>
        </w:div>
        <w:div w:id="1240015801">
          <w:marLeft w:val="0"/>
          <w:marRight w:val="0"/>
          <w:marTop w:val="0"/>
          <w:marBottom w:val="0"/>
          <w:divBdr>
            <w:top w:val="none" w:sz="0" w:space="0" w:color="auto"/>
            <w:left w:val="none" w:sz="0" w:space="0" w:color="auto"/>
            <w:bottom w:val="none" w:sz="0" w:space="0" w:color="auto"/>
            <w:right w:val="none" w:sz="0" w:space="0" w:color="auto"/>
          </w:divBdr>
        </w:div>
        <w:div w:id="186800730">
          <w:marLeft w:val="1440"/>
          <w:marRight w:val="1440"/>
          <w:marTop w:val="1440"/>
          <w:marBottom w:val="14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onore.basle@greentarget.co.uk" TargetMode="External"/><Relationship Id="rId5" Type="http://schemas.openxmlformats.org/officeDocument/2006/relationships/hyperlink" Target="http://www.kingswood-group.com/" TargetMode="External"/><Relationship Id="rId4" Type="http://schemas.openxmlformats.org/officeDocument/2006/relationships/hyperlink" Target="https://www.kingswood-group.com/shareh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Holleran</cp:lastModifiedBy>
  <cp:revision>2</cp:revision>
  <dcterms:created xsi:type="dcterms:W3CDTF">2024-12-03T10:46:00Z</dcterms:created>
  <dcterms:modified xsi:type="dcterms:W3CDTF">2024-12-03T10:46:00Z</dcterms:modified>
</cp:coreProperties>
</file>