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152D" w14:textId="5184B119" w:rsidR="00BB4C2B" w:rsidRPr="00BB4C2B" w:rsidRDefault="00CE5263" w:rsidP="00BB4C2B">
      <w:pPr>
        <w:spacing w:after="450" w:line="240" w:lineRule="auto"/>
        <w:rPr>
          <w:rFonts w:ascii="Calibri" w:eastAsia="Times New Roman" w:hAnsi="Calibri" w:cs="Calibri"/>
          <w:color w:val="212529"/>
          <w:kern w:val="0"/>
          <w:sz w:val="24"/>
          <w:szCs w:val="24"/>
          <w:lang w:eastAsia="en-GB"/>
          <w14:ligatures w14:val="none"/>
        </w:rPr>
      </w:pPr>
      <w:r>
        <w:rPr>
          <w:rFonts w:ascii="Calibri" w:eastAsia="Times New Roman" w:hAnsi="Calibri" w:cs="Calibri"/>
          <w:b/>
          <w:bCs/>
          <w:color w:val="212529"/>
          <w:kern w:val="0"/>
          <w:sz w:val="24"/>
          <w:szCs w:val="24"/>
          <w:lang w:eastAsia="en-GB"/>
          <w14:ligatures w14:val="none"/>
        </w:rPr>
        <w:t>Overview</w:t>
      </w:r>
    </w:p>
    <w:p w14:paraId="665F4E9E" w14:textId="77777777" w:rsidR="00BB4C2B" w:rsidRPr="0025108E" w:rsidRDefault="00BB4C2B" w:rsidP="00BB4C2B">
      <w:pPr>
        <w:spacing w:after="450" w:line="240" w:lineRule="auto"/>
        <w:rPr>
          <w:rFonts w:eastAsia="Times New Roman" w:cstheme="minorHAnsi"/>
          <w:color w:val="212529"/>
          <w:kern w:val="0"/>
          <w:sz w:val="24"/>
          <w:szCs w:val="24"/>
          <w:lang w:eastAsia="en-GB"/>
          <w14:ligatures w14:val="none"/>
        </w:rPr>
      </w:pPr>
      <w:r w:rsidRPr="00BB4C2B">
        <w:rPr>
          <w:rFonts w:ascii="Calibri" w:eastAsia="Times New Roman" w:hAnsi="Calibri" w:cs="Calibri"/>
          <w:color w:val="212529"/>
          <w:kern w:val="0"/>
          <w:sz w:val="24"/>
          <w:szCs w:val="24"/>
          <w:lang w:eastAsia="en-GB"/>
          <w14:ligatures w14:val="none"/>
        </w:rPr>
        <w:t xml:space="preserve">The Financial Reporting Council (FRC) is an independent regulator overseeing financial reporting, accounting and auditing and sets the UK Corporate Governance and Stewardship Codes. The Stewardship Code sets the benchmark for institutional investors to meet ownership obligations in respect of UK companies and we are required to either comply </w:t>
      </w:r>
      <w:r w:rsidRPr="0025108E">
        <w:rPr>
          <w:rFonts w:eastAsia="Times New Roman" w:cstheme="minorHAnsi"/>
          <w:color w:val="212529"/>
          <w:kern w:val="0"/>
          <w:sz w:val="24"/>
          <w:szCs w:val="24"/>
          <w:lang w:eastAsia="en-GB"/>
          <w14:ligatures w14:val="none"/>
        </w:rPr>
        <w:t>with the code or explain why we do not.</w:t>
      </w:r>
    </w:p>
    <w:p w14:paraId="7157EA1F" w14:textId="554C9C7C" w:rsidR="00BB4C2B" w:rsidRPr="0025108E" w:rsidRDefault="00BB4C2B" w:rsidP="00BB4C2B">
      <w:pPr>
        <w:spacing w:after="450" w:line="240" w:lineRule="auto"/>
        <w:rPr>
          <w:rFonts w:cstheme="minorHAnsi"/>
          <w:color w:val="333333"/>
          <w:sz w:val="24"/>
          <w:szCs w:val="24"/>
          <w:shd w:val="clear" w:color="auto" w:fill="FFFFFF"/>
        </w:rPr>
      </w:pPr>
      <w:r w:rsidRPr="0025108E">
        <w:rPr>
          <w:rFonts w:eastAsia="Times New Roman" w:cstheme="minorHAnsi"/>
          <w:color w:val="212529"/>
          <w:kern w:val="0"/>
          <w:sz w:val="24"/>
          <w:szCs w:val="24"/>
          <w:lang w:eastAsia="en-GB"/>
          <w14:ligatures w14:val="none"/>
        </w:rPr>
        <w:t>KW Investment Management</w:t>
      </w:r>
      <w:r w:rsidR="006C41C6" w:rsidRPr="0025108E">
        <w:rPr>
          <w:rFonts w:eastAsia="Times New Roman" w:cstheme="minorHAnsi"/>
          <w:color w:val="212529"/>
          <w:kern w:val="0"/>
          <w:sz w:val="24"/>
          <w:szCs w:val="24"/>
          <w:lang w:eastAsia="en-GB"/>
          <w14:ligatures w14:val="none"/>
        </w:rPr>
        <w:t xml:space="preserve"> (“the Firm”) </w:t>
      </w:r>
      <w:r w:rsidR="0025108E" w:rsidRPr="0025108E">
        <w:rPr>
          <w:rFonts w:eastAsia="Times New Roman" w:cstheme="minorHAnsi"/>
          <w:color w:val="212529"/>
          <w:kern w:val="0"/>
          <w:sz w:val="24"/>
          <w:szCs w:val="24"/>
          <w:lang w:eastAsia="en-GB"/>
          <w14:ligatures w14:val="none"/>
        </w:rPr>
        <w:t>is an</w:t>
      </w:r>
      <w:r w:rsidR="006C41C6" w:rsidRPr="0025108E">
        <w:rPr>
          <w:rFonts w:eastAsia="Times New Roman" w:cstheme="minorHAnsi"/>
          <w:color w:val="212529"/>
          <w:kern w:val="0"/>
          <w:sz w:val="24"/>
          <w:szCs w:val="24"/>
          <w:lang w:eastAsia="en-GB"/>
          <w14:ligatures w14:val="none"/>
        </w:rPr>
        <w:t xml:space="preserve"> FCA regulated entity</w:t>
      </w:r>
      <w:r w:rsidRPr="0025108E">
        <w:rPr>
          <w:rFonts w:eastAsia="Times New Roman" w:cstheme="minorHAnsi"/>
          <w:color w:val="212529"/>
          <w:kern w:val="0"/>
          <w:sz w:val="24"/>
          <w:szCs w:val="24"/>
          <w:lang w:eastAsia="en-GB"/>
          <w14:ligatures w14:val="none"/>
        </w:rPr>
        <w:t xml:space="preserve"> (FRN </w:t>
      </w:r>
      <w:r w:rsidR="00683ECC" w:rsidRPr="0025108E">
        <w:rPr>
          <w:rFonts w:eastAsia="Times New Roman" w:cstheme="minorHAnsi"/>
          <w:color w:val="212529"/>
          <w:kern w:val="0"/>
          <w:sz w:val="24"/>
          <w:szCs w:val="24"/>
          <w:lang w:eastAsia="en-GB"/>
          <w14:ligatures w14:val="none"/>
        </w:rPr>
        <w:t>506600)</w:t>
      </w:r>
      <w:r w:rsidRPr="0025108E">
        <w:rPr>
          <w:rFonts w:eastAsia="Times New Roman" w:cstheme="minorHAnsi"/>
          <w:color w:val="212529"/>
          <w:kern w:val="0"/>
          <w:sz w:val="24"/>
          <w:szCs w:val="24"/>
          <w:lang w:eastAsia="en-GB"/>
          <w14:ligatures w14:val="none"/>
        </w:rPr>
        <w:t>, although we do manage a limited number of institutional clients, we primarily manage the assets of private clients, or retail investors.</w:t>
      </w:r>
      <w:r w:rsidR="005D6897" w:rsidRPr="0025108E">
        <w:rPr>
          <w:rFonts w:eastAsia="Times New Roman" w:cstheme="minorHAnsi"/>
          <w:color w:val="212529"/>
          <w:kern w:val="0"/>
          <w:sz w:val="24"/>
          <w:szCs w:val="24"/>
          <w:lang w:eastAsia="en-GB"/>
          <w14:ligatures w14:val="none"/>
        </w:rPr>
        <w:t xml:space="preserve"> </w:t>
      </w:r>
      <w:r w:rsidR="005D6897" w:rsidRPr="0025108E">
        <w:rPr>
          <w:rFonts w:cstheme="minorHAnsi"/>
          <w:color w:val="333333"/>
          <w:sz w:val="24"/>
          <w:szCs w:val="24"/>
          <w:shd w:val="clear" w:color="auto" w:fill="FFFFFF"/>
        </w:rPr>
        <w:t xml:space="preserve">KW Investment Management is not a signatory of the Code given the business model. Whilst not all principles of the code are directly relevant to the Firms’ business model, we seek to apply the principles where relevant in its </w:t>
      </w:r>
      <w:proofErr w:type="gramStart"/>
      <w:r w:rsidR="005D6897" w:rsidRPr="0025108E">
        <w:rPr>
          <w:rFonts w:cstheme="minorHAnsi"/>
          <w:color w:val="333333"/>
          <w:sz w:val="24"/>
          <w:szCs w:val="24"/>
          <w:shd w:val="clear" w:color="auto" w:fill="FFFFFF"/>
        </w:rPr>
        <w:t>day to day</w:t>
      </w:r>
      <w:proofErr w:type="gramEnd"/>
      <w:r w:rsidR="005D6897" w:rsidRPr="0025108E">
        <w:rPr>
          <w:rFonts w:cstheme="minorHAnsi"/>
          <w:color w:val="333333"/>
          <w:sz w:val="24"/>
          <w:szCs w:val="24"/>
          <w:shd w:val="clear" w:color="auto" w:fill="FFFFFF"/>
        </w:rPr>
        <w:t xml:space="preserve"> operations. Our Stewardship Code sets out KW Investment Management Limited framework for ensuring that we are committed to providing effective Stewardship activities.</w:t>
      </w:r>
    </w:p>
    <w:p w14:paraId="11E6158D" w14:textId="0B737391" w:rsidR="005D6897" w:rsidRDefault="00BB4C2B" w:rsidP="00BB4C2B">
      <w:pPr>
        <w:spacing w:after="450" w:line="240" w:lineRule="auto"/>
        <w:rPr>
          <w:rFonts w:ascii="Calibri" w:eastAsia="Times New Roman" w:hAnsi="Calibri" w:cs="Calibri"/>
          <w:color w:val="C33C4F"/>
          <w:kern w:val="0"/>
          <w:sz w:val="24"/>
          <w:szCs w:val="24"/>
          <w:u w:val="single"/>
          <w:lang w:eastAsia="en-GB"/>
          <w14:ligatures w14:val="none"/>
        </w:rPr>
      </w:pPr>
      <w:r w:rsidRPr="00BB4C2B">
        <w:rPr>
          <w:rFonts w:ascii="Calibri" w:eastAsia="Times New Roman" w:hAnsi="Calibri" w:cs="Calibri"/>
          <w:b/>
          <w:bCs/>
          <w:i/>
          <w:iCs/>
          <w:color w:val="212529"/>
          <w:kern w:val="0"/>
          <w:sz w:val="24"/>
          <w:szCs w:val="24"/>
          <w:lang w:eastAsia="en-GB"/>
          <w14:ligatures w14:val="none"/>
        </w:rPr>
        <w:t>“Stewardship is the responsible allocation, management and oversight of capital to create long-term value for clients and beneficiaries leading to sustainable benefits for the economy, the environment and society”</w:t>
      </w:r>
      <w:r w:rsidRPr="00BB4C2B">
        <w:rPr>
          <w:rFonts w:ascii="Calibri" w:eastAsia="Times New Roman" w:hAnsi="Calibri" w:cs="Calibri"/>
          <w:color w:val="212529"/>
          <w:kern w:val="0"/>
          <w:sz w:val="24"/>
          <w:szCs w:val="24"/>
          <w:lang w:eastAsia="en-GB"/>
          <w14:ligatures w14:val="none"/>
        </w:rPr>
        <w:t> </w:t>
      </w:r>
      <w:hyperlink r:id="rId7" w:history="1">
        <w:r w:rsidRPr="00BB4C2B">
          <w:rPr>
            <w:rFonts w:ascii="Calibri" w:eastAsia="Times New Roman" w:hAnsi="Calibri" w:cs="Calibri"/>
            <w:color w:val="C33C4F"/>
            <w:kern w:val="0"/>
            <w:sz w:val="24"/>
            <w:szCs w:val="24"/>
            <w:u w:val="single"/>
            <w:lang w:eastAsia="en-GB"/>
            <w14:ligatures w14:val="none"/>
          </w:rPr>
          <w:t>The UK Stewardship Code 2020</w:t>
        </w:r>
      </w:hyperlink>
      <w:r w:rsidR="005D6897">
        <w:rPr>
          <w:rFonts w:ascii="Calibri" w:eastAsia="Times New Roman" w:hAnsi="Calibri" w:cs="Calibri"/>
          <w:color w:val="C33C4F"/>
          <w:kern w:val="0"/>
          <w:sz w:val="24"/>
          <w:szCs w:val="24"/>
          <w:u w:val="single"/>
          <w:lang w:eastAsia="en-GB"/>
          <w14:ligatures w14:val="none"/>
        </w:rPr>
        <w:t>.</w:t>
      </w:r>
    </w:p>
    <w:p w14:paraId="13251949" w14:textId="65E9DE88" w:rsidR="005D6897" w:rsidRPr="00BB4C2B" w:rsidRDefault="005D6897" w:rsidP="00BB4C2B">
      <w:pPr>
        <w:spacing w:after="450" w:line="240" w:lineRule="auto"/>
        <w:rPr>
          <w:rFonts w:ascii="Calibri" w:eastAsia="Times New Roman" w:hAnsi="Calibri" w:cs="Calibri"/>
          <w:color w:val="212529"/>
          <w:kern w:val="0"/>
          <w:sz w:val="24"/>
          <w:szCs w:val="24"/>
          <w:lang w:eastAsia="en-GB"/>
          <w14:ligatures w14:val="none"/>
        </w:rPr>
      </w:pPr>
      <w:bookmarkStart w:id="0" w:name="_Hlk172537201"/>
      <w:r>
        <w:rPr>
          <w:rFonts w:ascii="Calibri" w:eastAsia="Times New Roman" w:hAnsi="Calibri" w:cs="Calibri"/>
          <w:color w:val="212529"/>
          <w:kern w:val="0"/>
          <w:sz w:val="24"/>
          <w:szCs w:val="24"/>
          <w:lang w:eastAsia="en-GB"/>
          <w14:ligatures w14:val="none"/>
        </w:rPr>
        <w:t>KW Investment Management</w:t>
      </w:r>
      <w:r w:rsidRPr="00BB4C2B">
        <w:rPr>
          <w:rFonts w:ascii="Calibri" w:eastAsia="Times New Roman" w:hAnsi="Calibri" w:cs="Calibri"/>
          <w:color w:val="212529"/>
          <w:kern w:val="0"/>
          <w:sz w:val="24"/>
          <w:szCs w:val="24"/>
          <w:lang w:eastAsia="en-GB"/>
          <w14:ligatures w14:val="none"/>
        </w:rPr>
        <w:t xml:space="preserve"> has long been a provider of personalised investment management services principally to private clients. With more </w:t>
      </w:r>
      <w:r w:rsidRPr="00173E33">
        <w:rPr>
          <w:rFonts w:ascii="Calibri" w:eastAsia="Times New Roman" w:hAnsi="Calibri" w:cs="Calibri"/>
          <w:color w:val="212529"/>
          <w:kern w:val="0"/>
          <w:sz w:val="24"/>
          <w:szCs w:val="24"/>
          <w:lang w:eastAsia="en-GB"/>
          <w14:ligatures w14:val="none"/>
        </w:rPr>
        <w:t>than 80% of all assets under</w:t>
      </w:r>
      <w:r w:rsidRPr="00BB4C2B">
        <w:rPr>
          <w:rFonts w:ascii="Calibri" w:eastAsia="Times New Roman" w:hAnsi="Calibri" w:cs="Calibri"/>
          <w:color w:val="212529"/>
          <w:kern w:val="0"/>
          <w:sz w:val="24"/>
          <w:szCs w:val="24"/>
          <w:lang w:eastAsia="en-GB"/>
          <w14:ligatures w14:val="none"/>
        </w:rPr>
        <w:t xml:space="preserve"> management serviced on a discretionary basis, </w:t>
      </w:r>
      <w:bookmarkEnd w:id="0"/>
      <w:r w:rsidRPr="00BB4C2B">
        <w:rPr>
          <w:rFonts w:ascii="Calibri" w:eastAsia="Times New Roman" w:hAnsi="Calibri" w:cs="Calibri"/>
          <w:color w:val="212529"/>
          <w:kern w:val="0"/>
          <w:sz w:val="24"/>
          <w:szCs w:val="24"/>
          <w:lang w:eastAsia="en-GB"/>
          <w14:ligatures w14:val="none"/>
        </w:rPr>
        <w:t>our investment managers consider a wide range of factors such as investment objectives, time horizon, risk appetite</w:t>
      </w:r>
      <w:r w:rsidR="00211016">
        <w:rPr>
          <w:rFonts w:ascii="Calibri" w:eastAsia="Times New Roman" w:hAnsi="Calibri" w:cs="Calibri"/>
          <w:color w:val="212529"/>
          <w:kern w:val="0"/>
          <w:sz w:val="24"/>
          <w:szCs w:val="24"/>
          <w:lang w:eastAsia="en-GB"/>
          <w14:ligatures w14:val="none"/>
        </w:rPr>
        <w:t>,</w:t>
      </w:r>
      <w:r w:rsidRPr="00BB4C2B">
        <w:rPr>
          <w:rFonts w:ascii="Calibri" w:eastAsia="Times New Roman" w:hAnsi="Calibri" w:cs="Calibri"/>
          <w:color w:val="212529"/>
          <w:kern w:val="0"/>
          <w:sz w:val="24"/>
          <w:szCs w:val="24"/>
          <w:lang w:eastAsia="en-GB"/>
          <w14:ligatures w14:val="none"/>
        </w:rPr>
        <w:t xml:space="preserve"> </w:t>
      </w:r>
      <w:r w:rsidR="00211016">
        <w:rPr>
          <w:rFonts w:ascii="Calibri" w:eastAsia="Times New Roman" w:hAnsi="Calibri" w:cs="Calibri"/>
          <w:color w:val="212529"/>
          <w:kern w:val="0"/>
          <w:sz w:val="24"/>
          <w:szCs w:val="24"/>
          <w:lang w:eastAsia="en-GB"/>
          <w14:ligatures w14:val="none"/>
        </w:rPr>
        <w:t xml:space="preserve">environmental, social and governance </w:t>
      </w:r>
      <w:r w:rsidRPr="00BB4C2B">
        <w:rPr>
          <w:rFonts w:ascii="Calibri" w:eastAsia="Times New Roman" w:hAnsi="Calibri" w:cs="Calibri"/>
          <w:color w:val="212529"/>
          <w:kern w:val="0"/>
          <w:sz w:val="24"/>
          <w:szCs w:val="24"/>
          <w:lang w:eastAsia="en-GB"/>
          <w14:ligatures w14:val="none"/>
        </w:rPr>
        <w:t>when constructing investment portfolios.</w:t>
      </w:r>
    </w:p>
    <w:p w14:paraId="51D0FFBF" w14:textId="370D963E" w:rsidR="00BB4C2B" w:rsidRPr="00BB4C2B" w:rsidRDefault="006C41C6" w:rsidP="00683ECC">
      <w:pPr>
        <w:spacing w:before="100" w:beforeAutospacing="1" w:after="100" w:afterAutospacing="1" w:line="240" w:lineRule="auto"/>
        <w:rPr>
          <w:rFonts w:ascii="Calibri" w:eastAsia="Times New Roman" w:hAnsi="Calibri" w:cs="Calibri"/>
          <w:color w:val="212529"/>
          <w:kern w:val="0"/>
          <w:sz w:val="24"/>
          <w:szCs w:val="24"/>
          <w:lang w:eastAsia="en-GB"/>
          <w14:ligatures w14:val="none"/>
        </w:rPr>
      </w:pPr>
      <w:r>
        <w:rPr>
          <w:rFonts w:ascii="Calibri" w:eastAsia="Times New Roman" w:hAnsi="Calibri" w:cs="Calibri"/>
          <w:b/>
          <w:bCs/>
          <w:color w:val="212529"/>
          <w:kern w:val="0"/>
          <w:sz w:val="24"/>
          <w:szCs w:val="24"/>
          <w:lang w:eastAsia="en-GB"/>
          <w14:ligatures w14:val="none"/>
        </w:rPr>
        <w:t>Governance and Risk Management</w:t>
      </w:r>
    </w:p>
    <w:p w14:paraId="0363F401" w14:textId="78D99CA4" w:rsidR="006C41C6" w:rsidRDefault="006C41C6" w:rsidP="006C41C6">
      <w:pPr>
        <w:spacing w:after="200" w:line="276" w:lineRule="auto"/>
        <w:rPr>
          <w:rFonts w:ascii="Calibri" w:eastAsia="Calibri" w:hAnsi="Calibri" w:cs="Calibri"/>
          <w:sz w:val="24"/>
          <w:szCs w:val="24"/>
          <w:lang w:eastAsia="en-GB"/>
        </w:rPr>
      </w:pPr>
      <w:r>
        <w:rPr>
          <w:rFonts w:ascii="Calibri" w:eastAsia="Calibri" w:hAnsi="Calibri" w:cs="Calibri"/>
          <w:sz w:val="24"/>
          <w:szCs w:val="24"/>
          <w:lang w:eastAsia="en-GB"/>
        </w:rPr>
        <w:t xml:space="preserve">Governance of the Risk Management framework is the ultimate responsibility of the Board of Directors, which performs the Governing Function of the Firm. The Board of Directors is responsible for all aspects of the business, including setting the culture and ensuring that the Firm acts honestly, fairly, professionally and independently. </w:t>
      </w:r>
    </w:p>
    <w:p w14:paraId="2C94809D" w14:textId="77777777" w:rsidR="006C41C6" w:rsidRDefault="006C41C6" w:rsidP="006C41C6">
      <w:pPr>
        <w:spacing w:after="200" w:line="276" w:lineRule="auto"/>
        <w:rPr>
          <w:rFonts w:ascii="Calibri" w:eastAsia="Calibri" w:hAnsi="Calibri" w:cs="Calibri"/>
          <w:sz w:val="24"/>
          <w:szCs w:val="24"/>
          <w:lang w:eastAsia="en-GB"/>
        </w:rPr>
      </w:pPr>
      <w:r>
        <w:rPr>
          <w:rFonts w:ascii="Calibri" w:eastAsia="Calibri" w:hAnsi="Calibri" w:cs="Calibri"/>
          <w:sz w:val="24"/>
          <w:szCs w:val="24"/>
          <w:lang w:eastAsia="en-GB"/>
        </w:rPr>
        <w:t>The Board of Directors will continually review the appropriateness and scalability of non-financial resources in line with the business's development.</w:t>
      </w:r>
    </w:p>
    <w:p w14:paraId="7DE963A2" w14:textId="67E22B6A" w:rsidR="006C41C6" w:rsidRDefault="006C41C6" w:rsidP="006C41C6">
      <w:pPr>
        <w:spacing w:after="200" w:line="276" w:lineRule="auto"/>
        <w:rPr>
          <w:rFonts w:ascii="Calibri" w:eastAsia="Calibri" w:hAnsi="Calibri" w:cs="Calibri"/>
          <w:sz w:val="24"/>
          <w:szCs w:val="24"/>
          <w:lang w:eastAsia="en-GB"/>
        </w:rPr>
      </w:pPr>
      <w:r>
        <w:rPr>
          <w:rFonts w:ascii="Calibri" w:eastAsia="Calibri" w:hAnsi="Calibri" w:cs="Calibri"/>
          <w:sz w:val="24"/>
          <w:szCs w:val="24"/>
          <w:lang w:eastAsia="en-GB"/>
        </w:rPr>
        <w:t xml:space="preserve">As an established and experienced business, the Board of Directors has the necessary understanding and information to manage resources and ensure they are appropriate for its requirements.   The Risk Management framework has been agreed upon by the Board of Directors and reviewed at least annually. </w:t>
      </w:r>
    </w:p>
    <w:p w14:paraId="07CFACF5" w14:textId="77777777" w:rsidR="006C41C6" w:rsidRDefault="006C41C6" w:rsidP="006C41C6">
      <w:pPr>
        <w:spacing w:before="240" w:after="240" w:line="276" w:lineRule="auto"/>
        <w:rPr>
          <w:rFonts w:ascii="Calibri" w:eastAsia="Calibri" w:hAnsi="Calibri" w:cs="Calibri"/>
          <w:sz w:val="24"/>
          <w:szCs w:val="24"/>
          <w:lang w:eastAsia="en-GB"/>
        </w:rPr>
      </w:pPr>
      <w:r>
        <w:rPr>
          <w:rFonts w:ascii="Calibri" w:eastAsia="Calibri" w:hAnsi="Calibri" w:cs="Calibri"/>
          <w:sz w:val="24"/>
          <w:szCs w:val="24"/>
          <w:lang w:eastAsia="en-GB"/>
        </w:rPr>
        <w:lastRenderedPageBreak/>
        <w:t>The Board of Directors meet quarterly and is tasked with ensuring good Compliance and risk management.  We have a compliance monitoring plan that we operate to ensure all areas are regularly reviewed in order of priority.</w:t>
      </w:r>
    </w:p>
    <w:p w14:paraId="6D0CFC81" w14:textId="69AADC52" w:rsidR="00BB4C2B" w:rsidRPr="00BB4C2B" w:rsidRDefault="00BB4C2B" w:rsidP="005D6897">
      <w:pPr>
        <w:tabs>
          <w:tab w:val="left" w:pos="2736"/>
        </w:tabs>
        <w:spacing w:before="100" w:beforeAutospacing="1" w:after="100" w:afterAutospacing="1" w:line="240" w:lineRule="auto"/>
        <w:rPr>
          <w:rFonts w:ascii="Calibri" w:eastAsia="Times New Roman" w:hAnsi="Calibri" w:cs="Calibri"/>
          <w:color w:val="212529"/>
          <w:kern w:val="0"/>
          <w:sz w:val="24"/>
          <w:szCs w:val="24"/>
          <w:lang w:eastAsia="en-GB"/>
          <w14:ligatures w14:val="none"/>
        </w:rPr>
      </w:pPr>
      <w:r w:rsidRPr="00BB4C2B">
        <w:rPr>
          <w:rFonts w:ascii="Calibri" w:eastAsia="Times New Roman" w:hAnsi="Calibri" w:cs="Calibri"/>
          <w:b/>
          <w:bCs/>
          <w:color w:val="212529"/>
          <w:kern w:val="0"/>
          <w:sz w:val="24"/>
          <w:szCs w:val="24"/>
          <w:lang w:eastAsia="en-GB"/>
          <w14:ligatures w14:val="none"/>
        </w:rPr>
        <w:t>Conflicts of interest</w:t>
      </w:r>
      <w:r w:rsidR="005D6897">
        <w:rPr>
          <w:rFonts w:ascii="Calibri" w:eastAsia="Times New Roman" w:hAnsi="Calibri" w:cs="Calibri"/>
          <w:b/>
          <w:bCs/>
          <w:color w:val="212529"/>
          <w:kern w:val="0"/>
          <w:sz w:val="24"/>
          <w:szCs w:val="24"/>
          <w:lang w:eastAsia="en-GB"/>
          <w14:ligatures w14:val="none"/>
        </w:rPr>
        <w:tab/>
      </w:r>
    </w:p>
    <w:p w14:paraId="2D8CBE58" w14:textId="77777777" w:rsidR="00683ECC" w:rsidRDefault="00683ECC" w:rsidP="00BB4C2B">
      <w:pPr>
        <w:spacing w:after="450" w:line="240" w:lineRule="auto"/>
        <w:rPr>
          <w:rFonts w:ascii="Calibri" w:eastAsia="Times New Roman" w:hAnsi="Calibri" w:cs="Calibri"/>
          <w:color w:val="212529"/>
          <w:kern w:val="0"/>
          <w:sz w:val="24"/>
          <w:szCs w:val="24"/>
          <w:lang w:eastAsia="en-GB"/>
          <w14:ligatures w14:val="none"/>
        </w:rPr>
      </w:pPr>
      <w:r>
        <w:rPr>
          <w:rFonts w:ascii="Calibri" w:eastAsia="Times New Roman" w:hAnsi="Calibri" w:cs="Calibri"/>
          <w:color w:val="212529"/>
          <w:kern w:val="0"/>
          <w:sz w:val="24"/>
          <w:szCs w:val="24"/>
          <w:lang w:eastAsia="en-GB"/>
          <w14:ligatures w14:val="none"/>
        </w:rPr>
        <w:t>KW Investment Management</w:t>
      </w:r>
      <w:r w:rsidRPr="00BB4C2B">
        <w:rPr>
          <w:rFonts w:ascii="Calibri" w:eastAsia="Times New Roman" w:hAnsi="Calibri" w:cs="Calibri"/>
          <w:color w:val="212529"/>
          <w:kern w:val="0"/>
          <w:sz w:val="24"/>
          <w:szCs w:val="24"/>
          <w:lang w:eastAsia="en-GB"/>
          <w14:ligatures w14:val="none"/>
        </w:rPr>
        <w:t xml:space="preserve"> </w:t>
      </w:r>
      <w:r w:rsidR="00BB4C2B" w:rsidRPr="00BB4C2B">
        <w:rPr>
          <w:rFonts w:ascii="Calibri" w:eastAsia="Times New Roman" w:hAnsi="Calibri" w:cs="Calibri"/>
          <w:color w:val="212529"/>
          <w:kern w:val="0"/>
          <w:sz w:val="24"/>
          <w:szCs w:val="24"/>
          <w:lang w:eastAsia="en-GB"/>
          <w14:ligatures w14:val="none"/>
        </w:rPr>
        <w:t>takes all reasonable steps to treat clients fairly and requires all staff to comply with a Conflicts of Interest policy which obliges them to disregard any interest, relationship or arrangement that the firm may have in relation to the client’s transaction or investment.</w:t>
      </w:r>
    </w:p>
    <w:p w14:paraId="7AC14578" w14:textId="0B6EFFA0" w:rsidR="00BB4C2B" w:rsidRPr="00BB4C2B" w:rsidRDefault="00BB4C2B" w:rsidP="00BB4C2B">
      <w:pPr>
        <w:spacing w:after="450" w:line="240" w:lineRule="auto"/>
        <w:rPr>
          <w:rFonts w:ascii="Calibri" w:eastAsia="Times New Roman" w:hAnsi="Calibri" w:cs="Calibri"/>
          <w:color w:val="212529"/>
          <w:kern w:val="0"/>
          <w:sz w:val="24"/>
          <w:szCs w:val="24"/>
          <w:lang w:eastAsia="en-GB"/>
          <w14:ligatures w14:val="none"/>
        </w:rPr>
      </w:pPr>
      <w:r w:rsidRPr="00BB4C2B">
        <w:rPr>
          <w:rFonts w:ascii="Calibri" w:eastAsia="Times New Roman" w:hAnsi="Calibri" w:cs="Calibri"/>
          <w:color w:val="212529"/>
          <w:kern w:val="0"/>
          <w:sz w:val="24"/>
          <w:szCs w:val="24"/>
          <w:lang w:eastAsia="en-GB"/>
          <w14:ligatures w14:val="none"/>
        </w:rPr>
        <w:t>Senior Management, through the firm’s Management Committee, is responsible for identifying conflicts of interest and ensuring they are managed appropriately.</w:t>
      </w:r>
    </w:p>
    <w:p w14:paraId="3E631FD6" w14:textId="7AFBCE9B" w:rsidR="00BB4C2B" w:rsidRPr="00BB4C2B" w:rsidRDefault="00817F5D" w:rsidP="00683ECC">
      <w:pPr>
        <w:spacing w:before="100" w:beforeAutospacing="1" w:after="100" w:afterAutospacing="1" w:line="240" w:lineRule="auto"/>
        <w:rPr>
          <w:rFonts w:ascii="Calibri" w:eastAsia="Times New Roman" w:hAnsi="Calibri" w:cs="Calibri"/>
          <w:color w:val="212529"/>
          <w:kern w:val="0"/>
          <w:sz w:val="24"/>
          <w:szCs w:val="24"/>
          <w:lang w:eastAsia="en-GB"/>
          <w14:ligatures w14:val="none"/>
        </w:rPr>
      </w:pPr>
      <w:r>
        <w:rPr>
          <w:rFonts w:ascii="Calibri" w:eastAsia="Times New Roman" w:hAnsi="Calibri" w:cs="Calibri"/>
          <w:b/>
          <w:bCs/>
          <w:color w:val="212529"/>
          <w:kern w:val="0"/>
          <w:sz w:val="24"/>
          <w:szCs w:val="24"/>
          <w:lang w:eastAsia="en-GB"/>
          <w14:ligatures w14:val="none"/>
        </w:rPr>
        <w:t>M</w:t>
      </w:r>
      <w:r w:rsidR="00BB4C2B" w:rsidRPr="00BB4C2B">
        <w:rPr>
          <w:rFonts w:ascii="Calibri" w:eastAsia="Times New Roman" w:hAnsi="Calibri" w:cs="Calibri"/>
          <w:b/>
          <w:bCs/>
          <w:color w:val="212529"/>
          <w:kern w:val="0"/>
          <w:sz w:val="24"/>
          <w:szCs w:val="24"/>
          <w:lang w:eastAsia="en-GB"/>
          <w14:ligatures w14:val="none"/>
        </w:rPr>
        <w:t>onitoring of</w:t>
      </w:r>
      <w:r w:rsidR="007B7714">
        <w:rPr>
          <w:rFonts w:ascii="Calibri" w:eastAsia="Times New Roman" w:hAnsi="Calibri" w:cs="Calibri"/>
          <w:b/>
          <w:bCs/>
          <w:color w:val="212529"/>
          <w:kern w:val="0"/>
          <w:sz w:val="24"/>
          <w:szCs w:val="24"/>
          <w:lang w:eastAsia="en-GB"/>
          <w14:ligatures w14:val="none"/>
        </w:rPr>
        <w:t xml:space="preserve"> investments</w:t>
      </w:r>
      <w:r w:rsidR="00BB4C2B" w:rsidRPr="00BB4C2B">
        <w:rPr>
          <w:rFonts w:ascii="Calibri" w:eastAsia="Times New Roman" w:hAnsi="Calibri" w:cs="Calibri"/>
          <w:b/>
          <w:bCs/>
          <w:color w:val="212529"/>
          <w:kern w:val="0"/>
          <w:sz w:val="24"/>
          <w:szCs w:val="24"/>
          <w:lang w:eastAsia="en-GB"/>
          <w14:ligatures w14:val="none"/>
        </w:rPr>
        <w:t xml:space="preserve"> </w:t>
      </w:r>
    </w:p>
    <w:p w14:paraId="7BC924D6" w14:textId="05EE823A" w:rsidR="00BB4C2B" w:rsidRPr="006115F2" w:rsidRDefault="00BB4C2B" w:rsidP="00BB4C2B">
      <w:pPr>
        <w:spacing w:after="450" w:line="240" w:lineRule="auto"/>
        <w:rPr>
          <w:rFonts w:ascii="Calibri" w:eastAsia="Times New Roman" w:hAnsi="Calibri" w:cs="Calibri"/>
          <w:color w:val="212529"/>
          <w:kern w:val="0"/>
          <w:sz w:val="24"/>
          <w:szCs w:val="24"/>
          <w:lang w:eastAsia="en-GB"/>
          <w14:ligatures w14:val="none"/>
        </w:rPr>
      </w:pPr>
      <w:r w:rsidRPr="00BB4C2B">
        <w:rPr>
          <w:rFonts w:ascii="Calibri" w:eastAsia="Times New Roman" w:hAnsi="Calibri" w:cs="Calibri"/>
          <w:color w:val="212529"/>
          <w:kern w:val="0"/>
          <w:sz w:val="24"/>
          <w:szCs w:val="24"/>
          <w:lang w:eastAsia="en-GB"/>
          <w14:ligatures w14:val="none"/>
        </w:rPr>
        <w:t xml:space="preserve">A core aspect of the research function is to monitor the </w:t>
      </w:r>
      <w:r w:rsidR="007B7714">
        <w:rPr>
          <w:rFonts w:ascii="Calibri" w:eastAsia="Times New Roman" w:hAnsi="Calibri" w:cs="Calibri"/>
          <w:color w:val="212529"/>
          <w:kern w:val="0"/>
          <w:sz w:val="24"/>
          <w:szCs w:val="24"/>
          <w:lang w:eastAsia="en-GB"/>
          <w14:ligatures w14:val="none"/>
        </w:rPr>
        <w:t>range of investments we hold</w:t>
      </w:r>
      <w:r w:rsidRPr="00BB4C2B">
        <w:rPr>
          <w:rFonts w:ascii="Calibri" w:eastAsia="Times New Roman" w:hAnsi="Calibri" w:cs="Calibri"/>
          <w:color w:val="212529"/>
          <w:kern w:val="0"/>
          <w:sz w:val="24"/>
          <w:szCs w:val="24"/>
          <w:lang w:eastAsia="en-GB"/>
          <w14:ligatures w14:val="none"/>
        </w:rPr>
        <w:t xml:space="preserve">.  Any findings from the ongoing monitoring are reported to our investment managers </w:t>
      </w:r>
      <w:r w:rsidRPr="006115F2">
        <w:rPr>
          <w:rFonts w:ascii="Calibri" w:eastAsia="Times New Roman" w:hAnsi="Calibri" w:cs="Calibri"/>
          <w:color w:val="212529"/>
          <w:kern w:val="0"/>
          <w:sz w:val="24"/>
          <w:szCs w:val="24"/>
          <w:lang w:eastAsia="en-GB"/>
          <w14:ligatures w14:val="none"/>
        </w:rPr>
        <w:t>to aid their decision-making</w:t>
      </w:r>
      <w:r w:rsidR="007B7714">
        <w:rPr>
          <w:rFonts w:ascii="Calibri" w:eastAsia="Times New Roman" w:hAnsi="Calibri" w:cs="Calibri"/>
          <w:color w:val="212529"/>
          <w:kern w:val="0"/>
          <w:sz w:val="24"/>
          <w:szCs w:val="24"/>
          <w:lang w:eastAsia="en-GB"/>
          <w14:ligatures w14:val="none"/>
        </w:rPr>
        <w:t>.</w:t>
      </w:r>
      <w:r w:rsidRPr="006115F2">
        <w:rPr>
          <w:rFonts w:ascii="Calibri" w:eastAsia="Times New Roman" w:hAnsi="Calibri" w:cs="Calibri"/>
          <w:color w:val="212529"/>
          <w:kern w:val="0"/>
          <w:sz w:val="24"/>
          <w:szCs w:val="24"/>
          <w:lang w:eastAsia="en-GB"/>
          <w14:ligatures w14:val="none"/>
        </w:rPr>
        <w:t> </w:t>
      </w:r>
    </w:p>
    <w:p w14:paraId="41AA59F7" w14:textId="2E0313A7" w:rsidR="00F57D47" w:rsidRPr="006115F2" w:rsidRDefault="005D6897">
      <w:pPr>
        <w:rPr>
          <w:rFonts w:ascii="Calibri" w:hAnsi="Calibri" w:cs="Calibri"/>
          <w:sz w:val="24"/>
          <w:szCs w:val="24"/>
        </w:rPr>
      </w:pPr>
      <w:bookmarkStart w:id="1" w:name="_Hlk172537274"/>
      <w:r w:rsidRPr="00173E33">
        <w:rPr>
          <w:rFonts w:ascii="Calibri" w:hAnsi="Calibri" w:cs="Calibri"/>
          <w:color w:val="333333"/>
          <w:sz w:val="24"/>
          <w:szCs w:val="24"/>
          <w:shd w:val="clear" w:color="auto" w:fill="FFFFFF"/>
        </w:rPr>
        <w:t xml:space="preserve">As a Discretionary </w:t>
      </w:r>
      <w:r w:rsidR="008E7B83" w:rsidRPr="00173E33">
        <w:rPr>
          <w:rFonts w:ascii="Calibri" w:hAnsi="Calibri" w:cs="Calibri"/>
          <w:color w:val="333333"/>
          <w:sz w:val="24"/>
          <w:szCs w:val="24"/>
          <w:shd w:val="clear" w:color="auto" w:fill="FFFFFF"/>
        </w:rPr>
        <w:t>Investment</w:t>
      </w:r>
      <w:r w:rsidRPr="00173E33">
        <w:rPr>
          <w:rFonts w:ascii="Calibri" w:hAnsi="Calibri" w:cs="Calibri"/>
          <w:color w:val="333333"/>
          <w:sz w:val="24"/>
          <w:szCs w:val="24"/>
          <w:shd w:val="clear" w:color="auto" w:fill="FFFFFF"/>
        </w:rPr>
        <w:t xml:space="preserve"> Manager, we do not have voting rights in connection with any of the investments included in the discretionary proposition.</w:t>
      </w:r>
      <w:bookmarkEnd w:id="1"/>
    </w:p>
    <w:sectPr w:rsidR="00F57D47" w:rsidRPr="006115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2C6E" w14:textId="77777777" w:rsidR="00D22160" w:rsidRDefault="00D22160" w:rsidP="005676F0">
      <w:pPr>
        <w:spacing w:after="0" w:line="240" w:lineRule="auto"/>
      </w:pPr>
      <w:r>
        <w:separator/>
      </w:r>
    </w:p>
  </w:endnote>
  <w:endnote w:type="continuationSeparator" w:id="0">
    <w:p w14:paraId="145DAA5C" w14:textId="77777777" w:rsidR="00D22160" w:rsidRDefault="00D22160" w:rsidP="0056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BDD6" w14:textId="77777777" w:rsidR="00D22160" w:rsidRDefault="00D22160" w:rsidP="005676F0">
      <w:pPr>
        <w:spacing w:after="0" w:line="240" w:lineRule="auto"/>
      </w:pPr>
      <w:r>
        <w:separator/>
      </w:r>
    </w:p>
  </w:footnote>
  <w:footnote w:type="continuationSeparator" w:id="0">
    <w:p w14:paraId="3F2925CF" w14:textId="77777777" w:rsidR="00D22160" w:rsidRDefault="00D22160" w:rsidP="0056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4394" w14:textId="2D0DB4B4" w:rsidR="005676F0" w:rsidRPr="003C785A" w:rsidRDefault="00682469" w:rsidP="005676F0">
    <w:pPr>
      <w:pStyle w:val="Title"/>
      <w:rPr>
        <w:sz w:val="52"/>
        <w:szCs w:val="52"/>
      </w:rPr>
    </w:pPr>
    <w:r>
      <w:rPr>
        <w:sz w:val="52"/>
        <w:szCs w:val="52"/>
      </w:rPr>
      <w:t xml:space="preserve">KW Investment Management (KWIM) </w:t>
    </w:r>
    <w:r w:rsidR="005676F0">
      <w:rPr>
        <w:sz w:val="52"/>
        <w:szCs w:val="52"/>
      </w:rPr>
      <w:t>UK Stewardship Code</w:t>
    </w:r>
  </w:p>
  <w:p w14:paraId="32E67DA2" w14:textId="1B41315D" w:rsidR="005676F0" w:rsidRDefault="005676F0">
    <w:pPr>
      <w:pStyle w:val="Header"/>
    </w:pPr>
  </w:p>
  <w:p w14:paraId="4CFC6C65" w14:textId="77777777" w:rsidR="005676F0" w:rsidRDefault="0056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5F41"/>
    <w:multiLevelType w:val="multilevel"/>
    <w:tmpl w:val="FA2AD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63C99"/>
    <w:multiLevelType w:val="multilevel"/>
    <w:tmpl w:val="017E7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65A30"/>
    <w:multiLevelType w:val="multilevel"/>
    <w:tmpl w:val="376A4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32ED4"/>
    <w:multiLevelType w:val="multilevel"/>
    <w:tmpl w:val="4F4C922C"/>
    <w:lvl w:ilvl="0">
      <w:start w:val="1"/>
      <w:numFmt w:val="decimal"/>
      <w:lvlText w:val="%1."/>
      <w:lvlJc w:val="left"/>
      <w:pPr>
        <w:tabs>
          <w:tab w:val="num" w:pos="-765"/>
        </w:tabs>
        <w:ind w:left="-765" w:hanging="360"/>
      </w:pPr>
    </w:lvl>
    <w:lvl w:ilvl="1" w:tentative="1">
      <w:start w:val="1"/>
      <w:numFmt w:val="decimal"/>
      <w:lvlText w:val="%2."/>
      <w:lvlJc w:val="left"/>
      <w:pPr>
        <w:tabs>
          <w:tab w:val="num" w:pos="-45"/>
        </w:tabs>
        <w:ind w:left="-45" w:hanging="360"/>
      </w:pPr>
    </w:lvl>
    <w:lvl w:ilvl="2" w:tentative="1">
      <w:start w:val="1"/>
      <w:numFmt w:val="decimal"/>
      <w:lvlText w:val="%3."/>
      <w:lvlJc w:val="left"/>
      <w:pPr>
        <w:tabs>
          <w:tab w:val="num" w:pos="675"/>
        </w:tabs>
        <w:ind w:left="675" w:hanging="360"/>
      </w:pPr>
    </w:lvl>
    <w:lvl w:ilvl="3" w:tentative="1">
      <w:start w:val="1"/>
      <w:numFmt w:val="decimal"/>
      <w:lvlText w:val="%4."/>
      <w:lvlJc w:val="left"/>
      <w:pPr>
        <w:tabs>
          <w:tab w:val="num" w:pos="1395"/>
        </w:tabs>
        <w:ind w:left="1395" w:hanging="360"/>
      </w:pPr>
    </w:lvl>
    <w:lvl w:ilvl="4" w:tentative="1">
      <w:start w:val="1"/>
      <w:numFmt w:val="decimal"/>
      <w:lvlText w:val="%5."/>
      <w:lvlJc w:val="left"/>
      <w:pPr>
        <w:tabs>
          <w:tab w:val="num" w:pos="2115"/>
        </w:tabs>
        <w:ind w:left="2115" w:hanging="360"/>
      </w:pPr>
    </w:lvl>
    <w:lvl w:ilvl="5" w:tentative="1">
      <w:start w:val="1"/>
      <w:numFmt w:val="decimal"/>
      <w:lvlText w:val="%6."/>
      <w:lvlJc w:val="left"/>
      <w:pPr>
        <w:tabs>
          <w:tab w:val="num" w:pos="2835"/>
        </w:tabs>
        <w:ind w:left="2835" w:hanging="360"/>
      </w:pPr>
    </w:lvl>
    <w:lvl w:ilvl="6" w:tentative="1">
      <w:start w:val="1"/>
      <w:numFmt w:val="decimal"/>
      <w:lvlText w:val="%7."/>
      <w:lvlJc w:val="left"/>
      <w:pPr>
        <w:tabs>
          <w:tab w:val="num" w:pos="3555"/>
        </w:tabs>
        <w:ind w:left="3555" w:hanging="360"/>
      </w:pPr>
    </w:lvl>
    <w:lvl w:ilvl="7" w:tentative="1">
      <w:start w:val="1"/>
      <w:numFmt w:val="decimal"/>
      <w:lvlText w:val="%8."/>
      <w:lvlJc w:val="left"/>
      <w:pPr>
        <w:tabs>
          <w:tab w:val="num" w:pos="4275"/>
        </w:tabs>
        <w:ind w:left="4275" w:hanging="360"/>
      </w:pPr>
    </w:lvl>
    <w:lvl w:ilvl="8" w:tentative="1">
      <w:start w:val="1"/>
      <w:numFmt w:val="decimal"/>
      <w:lvlText w:val="%9."/>
      <w:lvlJc w:val="left"/>
      <w:pPr>
        <w:tabs>
          <w:tab w:val="num" w:pos="4995"/>
        </w:tabs>
        <w:ind w:left="4995" w:hanging="360"/>
      </w:pPr>
    </w:lvl>
  </w:abstractNum>
  <w:abstractNum w:abstractNumId="4" w15:restartNumberingAfterBreak="0">
    <w:nsid w:val="4C383FE6"/>
    <w:multiLevelType w:val="multilevel"/>
    <w:tmpl w:val="2A02D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911430">
    <w:abstractNumId w:val="3"/>
  </w:num>
  <w:num w:numId="2" w16cid:durableId="1567566461">
    <w:abstractNumId w:val="4"/>
  </w:num>
  <w:num w:numId="3" w16cid:durableId="653995236">
    <w:abstractNumId w:val="2"/>
  </w:num>
  <w:num w:numId="4" w16cid:durableId="1973364690">
    <w:abstractNumId w:val="0"/>
  </w:num>
  <w:num w:numId="5" w16cid:durableId="188825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B"/>
    <w:rsid w:val="00173E33"/>
    <w:rsid w:val="00211016"/>
    <w:rsid w:val="0025108E"/>
    <w:rsid w:val="003D5AD7"/>
    <w:rsid w:val="005676F0"/>
    <w:rsid w:val="005C1395"/>
    <w:rsid w:val="005D6897"/>
    <w:rsid w:val="006115F2"/>
    <w:rsid w:val="00682469"/>
    <w:rsid w:val="00683ECC"/>
    <w:rsid w:val="006C41C6"/>
    <w:rsid w:val="007B7714"/>
    <w:rsid w:val="00817F5D"/>
    <w:rsid w:val="008917F0"/>
    <w:rsid w:val="008E7B83"/>
    <w:rsid w:val="0093316D"/>
    <w:rsid w:val="00BB4C2B"/>
    <w:rsid w:val="00CE5263"/>
    <w:rsid w:val="00D22160"/>
    <w:rsid w:val="00F57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15BB"/>
  <w15:chartTrackingRefBased/>
  <w15:docId w15:val="{D0966D2F-4CF9-452F-BAB4-94910C9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4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C2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BB4C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B4C2B"/>
    <w:rPr>
      <w:b/>
      <w:bCs/>
    </w:rPr>
  </w:style>
  <w:style w:type="character" w:styleId="Emphasis">
    <w:name w:val="Emphasis"/>
    <w:basedOn w:val="DefaultParagraphFont"/>
    <w:uiPriority w:val="20"/>
    <w:qFormat/>
    <w:rsid w:val="00BB4C2B"/>
    <w:rPr>
      <w:i/>
      <w:iCs/>
    </w:rPr>
  </w:style>
  <w:style w:type="character" w:styleId="Hyperlink">
    <w:name w:val="Hyperlink"/>
    <w:basedOn w:val="DefaultParagraphFont"/>
    <w:uiPriority w:val="99"/>
    <w:semiHidden/>
    <w:unhideWhenUsed/>
    <w:rsid w:val="00BB4C2B"/>
    <w:rPr>
      <w:color w:val="0000FF"/>
      <w:u w:val="single"/>
    </w:rPr>
  </w:style>
  <w:style w:type="paragraph" w:styleId="Header">
    <w:name w:val="header"/>
    <w:basedOn w:val="Normal"/>
    <w:link w:val="HeaderChar"/>
    <w:uiPriority w:val="99"/>
    <w:unhideWhenUsed/>
    <w:rsid w:val="0056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F0"/>
  </w:style>
  <w:style w:type="paragraph" w:styleId="Footer">
    <w:name w:val="footer"/>
    <w:basedOn w:val="Normal"/>
    <w:link w:val="FooterChar"/>
    <w:uiPriority w:val="99"/>
    <w:unhideWhenUsed/>
    <w:rsid w:val="0056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F0"/>
  </w:style>
  <w:style w:type="paragraph" w:styleId="Title">
    <w:name w:val="Title"/>
    <w:basedOn w:val="Normal"/>
    <w:next w:val="Normal"/>
    <w:link w:val="TitleChar"/>
    <w:uiPriority w:val="10"/>
    <w:qFormat/>
    <w:rsid w:val="005676F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5676F0"/>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173E33"/>
    <w:rPr>
      <w:sz w:val="16"/>
      <w:szCs w:val="16"/>
    </w:rPr>
  </w:style>
  <w:style w:type="paragraph" w:styleId="CommentText">
    <w:name w:val="annotation text"/>
    <w:basedOn w:val="Normal"/>
    <w:link w:val="CommentTextChar"/>
    <w:uiPriority w:val="99"/>
    <w:unhideWhenUsed/>
    <w:rsid w:val="00173E33"/>
    <w:pPr>
      <w:spacing w:line="240" w:lineRule="auto"/>
    </w:pPr>
    <w:rPr>
      <w:sz w:val="20"/>
      <w:szCs w:val="20"/>
    </w:rPr>
  </w:style>
  <w:style w:type="character" w:customStyle="1" w:styleId="CommentTextChar">
    <w:name w:val="Comment Text Char"/>
    <w:basedOn w:val="DefaultParagraphFont"/>
    <w:link w:val="CommentText"/>
    <w:uiPriority w:val="99"/>
    <w:rsid w:val="00173E33"/>
    <w:rPr>
      <w:sz w:val="20"/>
      <w:szCs w:val="20"/>
    </w:rPr>
  </w:style>
  <w:style w:type="paragraph" w:styleId="CommentSubject">
    <w:name w:val="annotation subject"/>
    <w:basedOn w:val="CommentText"/>
    <w:next w:val="CommentText"/>
    <w:link w:val="CommentSubjectChar"/>
    <w:uiPriority w:val="99"/>
    <w:semiHidden/>
    <w:unhideWhenUsed/>
    <w:rsid w:val="00173E33"/>
    <w:rPr>
      <w:b/>
      <w:bCs/>
    </w:rPr>
  </w:style>
  <w:style w:type="character" w:customStyle="1" w:styleId="CommentSubjectChar">
    <w:name w:val="Comment Subject Char"/>
    <w:basedOn w:val="CommentTextChar"/>
    <w:link w:val="CommentSubject"/>
    <w:uiPriority w:val="99"/>
    <w:semiHidden/>
    <w:rsid w:val="00173E33"/>
    <w:rPr>
      <w:b/>
      <w:bCs/>
      <w:sz w:val="20"/>
      <w:szCs w:val="20"/>
    </w:rPr>
  </w:style>
  <w:style w:type="paragraph" w:styleId="Revision">
    <w:name w:val="Revision"/>
    <w:hidden/>
    <w:uiPriority w:val="99"/>
    <w:semiHidden/>
    <w:rsid w:val="00211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71507">
      <w:bodyDiv w:val="1"/>
      <w:marLeft w:val="0"/>
      <w:marRight w:val="0"/>
      <w:marTop w:val="0"/>
      <w:marBottom w:val="0"/>
      <w:divBdr>
        <w:top w:val="none" w:sz="0" w:space="0" w:color="auto"/>
        <w:left w:val="none" w:sz="0" w:space="0" w:color="auto"/>
        <w:bottom w:val="none" w:sz="0" w:space="0" w:color="auto"/>
        <w:right w:val="none" w:sz="0" w:space="0" w:color="auto"/>
      </w:divBdr>
    </w:div>
    <w:div w:id="924997432">
      <w:bodyDiv w:val="1"/>
      <w:marLeft w:val="0"/>
      <w:marRight w:val="0"/>
      <w:marTop w:val="0"/>
      <w:marBottom w:val="0"/>
      <w:divBdr>
        <w:top w:val="none" w:sz="0" w:space="0" w:color="auto"/>
        <w:left w:val="none" w:sz="0" w:space="0" w:color="auto"/>
        <w:bottom w:val="none" w:sz="0" w:space="0" w:color="auto"/>
        <w:right w:val="none" w:sz="0" w:space="0" w:color="auto"/>
      </w:divBdr>
      <w:divsChild>
        <w:div w:id="882865934">
          <w:marLeft w:val="0"/>
          <w:marRight w:val="0"/>
          <w:marTop w:val="0"/>
          <w:marBottom w:val="0"/>
          <w:divBdr>
            <w:top w:val="none" w:sz="0" w:space="0" w:color="auto"/>
            <w:left w:val="none" w:sz="0" w:space="0" w:color="auto"/>
            <w:bottom w:val="none" w:sz="0" w:space="0" w:color="auto"/>
            <w:right w:val="none" w:sz="0" w:space="0" w:color="auto"/>
          </w:divBdr>
          <w:divsChild>
            <w:div w:id="985206880">
              <w:marLeft w:val="0"/>
              <w:marRight w:val="0"/>
              <w:marTop w:val="0"/>
              <w:marBottom w:val="0"/>
              <w:divBdr>
                <w:top w:val="none" w:sz="0" w:space="0" w:color="auto"/>
                <w:left w:val="none" w:sz="0" w:space="0" w:color="auto"/>
                <w:bottom w:val="none" w:sz="0" w:space="0" w:color="auto"/>
                <w:right w:val="none" w:sz="0" w:space="0" w:color="auto"/>
              </w:divBdr>
              <w:divsChild>
                <w:div w:id="1397700119">
                  <w:marLeft w:val="0"/>
                  <w:marRight w:val="0"/>
                  <w:marTop w:val="0"/>
                  <w:marBottom w:val="0"/>
                  <w:divBdr>
                    <w:top w:val="none" w:sz="0" w:space="0" w:color="auto"/>
                    <w:left w:val="none" w:sz="0" w:space="0" w:color="auto"/>
                    <w:bottom w:val="none" w:sz="0" w:space="0" w:color="auto"/>
                    <w:right w:val="none" w:sz="0" w:space="0" w:color="auto"/>
                  </w:divBdr>
                  <w:divsChild>
                    <w:div w:id="2898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6580">
          <w:marLeft w:val="0"/>
          <w:marRight w:val="0"/>
          <w:marTop w:val="0"/>
          <w:marBottom w:val="0"/>
          <w:divBdr>
            <w:top w:val="none" w:sz="0" w:space="0" w:color="auto"/>
            <w:left w:val="none" w:sz="0" w:space="0" w:color="auto"/>
            <w:bottom w:val="none" w:sz="0" w:space="0" w:color="auto"/>
            <w:right w:val="none" w:sz="0" w:space="0" w:color="auto"/>
          </w:divBdr>
          <w:divsChild>
            <w:div w:id="1331913255">
              <w:marLeft w:val="0"/>
              <w:marRight w:val="0"/>
              <w:marTop w:val="0"/>
              <w:marBottom w:val="0"/>
              <w:divBdr>
                <w:top w:val="none" w:sz="0" w:space="0" w:color="auto"/>
                <w:left w:val="none" w:sz="0" w:space="0" w:color="auto"/>
                <w:bottom w:val="none" w:sz="0" w:space="0" w:color="auto"/>
                <w:right w:val="none" w:sz="0" w:space="0" w:color="auto"/>
              </w:divBdr>
              <w:divsChild>
                <w:div w:id="1846897587">
                  <w:marLeft w:val="0"/>
                  <w:marRight w:val="0"/>
                  <w:marTop w:val="0"/>
                  <w:marBottom w:val="0"/>
                  <w:divBdr>
                    <w:top w:val="none" w:sz="0" w:space="0" w:color="auto"/>
                    <w:left w:val="none" w:sz="0" w:space="0" w:color="auto"/>
                    <w:bottom w:val="none" w:sz="0" w:space="0" w:color="auto"/>
                    <w:right w:val="none" w:sz="0" w:space="0" w:color="auto"/>
                  </w:divBdr>
                  <w:divsChild>
                    <w:div w:id="1403060430">
                      <w:marLeft w:val="3735"/>
                      <w:marRight w:val="0"/>
                      <w:marTop w:val="0"/>
                      <w:marBottom w:val="0"/>
                      <w:divBdr>
                        <w:top w:val="none" w:sz="0" w:space="0" w:color="auto"/>
                        <w:left w:val="none" w:sz="0" w:space="0" w:color="auto"/>
                        <w:bottom w:val="none" w:sz="0" w:space="0" w:color="auto"/>
                        <w:right w:val="none" w:sz="0" w:space="0" w:color="auto"/>
                      </w:divBdr>
                      <w:divsChild>
                        <w:div w:id="14101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20260">
      <w:bodyDiv w:val="1"/>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sChild>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sChild>
                    <w:div w:id="1466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2024">
          <w:marLeft w:val="0"/>
          <w:marRight w:val="0"/>
          <w:marTop w:val="0"/>
          <w:marBottom w:val="0"/>
          <w:divBdr>
            <w:top w:val="none" w:sz="0" w:space="0" w:color="auto"/>
            <w:left w:val="none" w:sz="0" w:space="0" w:color="auto"/>
            <w:bottom w:val="none" w:sz="0" w:space="0" w:color="auto"/>
            <w:right w:val="none" w:sz="0" w:space="0" w:color="auto"/>
          </w:divBdr>
          <w:divsChild>
            <w:div w:id="1949000452">
              <w:marLeft w:val="0"/>
              <w:marRight w:val="0"/>
              <w:marTop w:val="0"/>
              <w:marBottom w:val="0"/>
              <w:divBdr>
                <w:top w:val="none" w:sz="0" w:space="0" w:color="auto"/>
                <w:left w:val="none" w:sz="0" w:space="0" w:color="auto"/>
                <w:bottom w:val="none" w:sz="0" w:space="0" w:color="auto"/>
                <w:right w:val="none" w:sz="0" w:space="0" w:color="auto"/>
              </w:divBdr>
              <w:divsChild>
                <w:div w:id="1679037317">
                  <w:marLeft w:val="0"/>
                  <w:marRight w:val="0"/>
                  <w:marTop w:val="0"/>
                  <w:marBottom w:val="0"/>
                  <w:divBdr>
                    <w:top w:val="none" w:sz="0" w:space="0" w:color="auto"/>
                    <w:left w:val="none" w:sz="0" w:space="0" w:color="auto"/>
                    <w:bottom w:val="none" w:sz="0" w:space="0" w:color="auto"/>
                    <w:right w:val="none" w:sz="0" w:space="0" w:color="auto"/>
                  </w:divBdr>
                  <w:divsChild>
                    <w:div w:id="1752117941">
                      <w:marLeft w:val="3735"/>
                      <w:marRight w:val="0"/>
                      <w:marTop w:val="0"/>
                      <w:marBottom w:val="0"/>
                      <w:divBdr>
                        <w:top w:val="none" w:sz="0" w:space="0" w:color="auto"/>
                        <w:left w:val="none" w:sz="0" w:space="0" w:color="auto"/>
                        <w:bottom w:val="none" w:sz="0" w:space="0" w:color="auto"/>
                        <w:right w:val="none" w:sz="0" w:space="0" w:color="auto"/>
                      </w:divBdr>
                      <w:divsChild>
                        <w:div w:id="7859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c.org.uk/getattachment/5aae591d-d9d3-4cf4-814a-d14e156a1d87/Stewardship-Code_Dec-19-Final-Correct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Odlin</dc:creator>
  <cp:keywords/>
  <dc:description/>
  <cp:lastModifiedBy>Rebecca Odlin</cp:lastModifiedBy>
  <cp:revision>3</cp:revision>
  <dcterms:created xsi:type="dcterms:W3CDTF">2024-08-08T10:05:00Z</dcterms:created>
  <dcterms:modified xsi:type="dcterms:W3CDTF">2024-08-08T10:05:00Z</dcterms:modified>
</cp:coreProperties>
</file>